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D7552" w14:textId="77777777" w:rsidR="00C57C1A" w:rsidRDefault="00EF7C73" w:rsidP="00C57C1A">
      <w:pPr>
        <w:rPr>
          <w:rFonts w:ascii="Arial" w:hAnsi="Arial" w:cs="Arial"/>
          <w:b/>
          <w:bCs/>
          <w:sz w:val="18"/>
          <w:szCs w:val="18"/>
        </w:rPr>
      </w:pP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 w:rsidR="00C57C1A" w:rsidRPr="004F0715">
        <w:rPr>
          <w:noProof/>
          <w:sz w:val="18"/>
          <w:szCs w:val="18"/>
          <w:lang w:eastAsia="sl-SI"/>
        </w:rPr>
        <w:drawing>
          <wp:anchor distT="0" distB="0" distL="114300" distR="114300" simplePos="0" relativeHeight="251659264" behindDoc="0" locked="0" layoutInCell="1" allowOverlap="1" wp14:anchorId="72ABDE13" wp14:editId="46736388">
            <wp:simplePos x="0" y="0"/>
            <wp:positionH relativeFrom="column">
              <wp:posOffset>2701925</wp:posOffset>
            </wp:positionH>
            <wp:positionV relativeFrom="paragraph">
              <wp:posOffset>-123825</wp:posOffset>
            </wp:positionV>
            <wp:extent cx="459105" cy="414655"/>
            <wp:effectExtent l="19050" t="0" r="0" b="0"/>
            <wp:wrapSquare wrapText="bothSides"/>
            <wp:docPr id="4" name="Slika 2" descr="Grb Obcina Sredisce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 Obcina Sredisce-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FA8037" w14:textId="77777777" w:rsidR="00C57C1A" w:rsidRPr="004F0715" w:rsidRDefault="00C57C1A" w:rsidP="00C57C1A">
      <w:pPr>
        <w:rPr>
          <w:rFonts w:ascii="Arial" w:hAnsi="Arial" w:cs="Arial"/>
          <w:b/>
          <w:bCs/>
          <w:sz w:val="18"/>
          <w:szCs w:val="18"/>
        </w:rPr>
      </w:pPr>
    </w:p>
    <w:p w14:paraId="5C158503" w14:textId="77777777" w:rsidR="00C57C1A" w:rsidRDefault="00C57C1A" w:rsidP="00C57C1A">
      <w:pPr>
        <w:spacing w:after="0"/>
        <w:rPr>
          <w:rFonts w:ascii="Times New Roman" w:hAnsi="Times New Roman"/>
          <w:sz w:val="23"/>
          <w:szCs w:val="23"/>
        </w:rPr>
      </w:pPr>
    </w:p>
    <w:p w14:paraId="409CA56C" w14:textId="77777777" w:rsidR="007E3A1A" w:rsidRPr="00EF7C73" w:rsidRDefault="001A3B62" w:rsidP="007E3A1A">
      <w:pPr>
        <w:jc w:val="center"/>
        <w:rPr>
          <w:rFonts w:cstheme="minorHAnsi"/>
          <w:b/>
          <w:bCs/>
          <w:sz w:val="32"/>
          <w:szCs w:val="32"/>
        </w:rPr>
      </w:pPr>
      <w:r w:rsidRPr="00EF7C73">
        <w:rPr>
          <w:rFonts w:cstheme="minorHAnsi"/>
          <w:b/>
          <w:bCs/>
          <w:sz w:val="32"/>
          <w:szCs w:val="32"/>
        </w:rPr>
        <w:t xml:space="preserve">OBVESTILO </w:t>
      </w:r>
      <w:r w:rsidR="007E3A1A" w:rsidRPr="00EF7C73">
        <w:rPr>
          <w:rFonts w:cstheme="minorHAnsi"/>
          <w:b/>
          <w:bCs/>
          <w:sz w:val="32"/>
          <w:szCs w:val="32"/>
        </w:rPr>
        <w:t xml:space="preserve">OBČINE </w:t>
      </w:r>
      <w:r w:rsidR="00EF7C73">
        <w:rPr>
          <w:rFonts w:cstheme="minorHAnsi"/>
          <w:b/>
          <w:bCs/>
          <w:sz w:val="32"/>
          <w:szCs w:val="32"/>
        </w:rPr>
        <w:t>V ČASU KORONA VIRUSA</w:t>
      </w:r>
    </w:p>
    <w:tbl>
      <w:tblPr>
        <w:tblStyle w:val="Tabelamrea"/>
        <w:tblW w:w="892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7798"/>
      </w:tblGrid>
      <w:tr w:rsidR="00733502" w:rsidRPr="00733502" w14:paraId="11979587" w14:textId="77777777" w:rsidTr="00C57C1A">
        <w:tc>
          <w:tcPr>
            <w:tcW w:w="1128" w:type="dxa"/>
          </w:tcPr>
          <w:p w14:paraId="5482F833" w14:textId="77777777" w:rsidR="00733502" w:rsidRPr="00733502" w:rsidRDefault="00733502" w:rsidP="00AC36AA">
            <w:pPr>
              <w:pStyle w:val="BasicParagraph"/>
              <w:spacing w:line="240" w:lineRule="auto"/>
              <w:jc w:val="center"/>
              <w:rPr>
                <w:rFonts w:ascii="Calibri" w:hAnsi="Calibri" w:cs="Calibri"/>
                <w:b/>
                <w:color w:val="auto"/>
                <w:sz w:val="28"/>
                <w:szCs w:val="28"/>
              </w:rPr>
            </w:pPr>
          </w:p>
        </w:tc>
        <w:tc>
          <w:tcPr>
            <w:tcW w:w="7798" w:type="dxa"/>
          </w:tcPr>
          <w:p w14:paraId="3F789FCF" w14:textId="77777777" w:rsidR="00733502" w:rsidRPr="00733502" w:rsidRDefault="00733502" w:rsidP="00AC36AA">
            <w:pPr>
              <w:pStyle w:val="BasicParagraph"/>
              <w:spacing w:line="240" w:lineRule="auto"/>
              <w:jc w:val="center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733502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 xml:space="preserve">Poziv učencem in dijakom s prebivališčem v občini </w:t>
            </w:r>
            <w:r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Središče ob Dravi</w:t>
            </w:r>
            <w:r w:rsidRPr="00733502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, da se prijavite na brezplačni topli obrok v času organiziranega izobraževanja na daljavo</w:t>
            </w:r>
          </w:p>
        </w:tc>
      </w:tr>
    </w:tbl>
    <w:p w14:paraId="7F5020E6" w14:textId="77777777" w:rsidR="00733502" w:rsidRPr="00733502" w:rsidRDefault="00733502" w:rsidP="00733502">
      <w:pPr>
        <w:pStyle w:val="BasicParagraph"/>
        <w:spacing w:line="240" w:lineRule="auto"/>
        <w:ind w:right="112"/>
        <w:jc w:val="both"/>
        <w:rPr>
          <w:rFonts w:asciiTheme="minorHAnsi" w:hAnsiTheme="minorHAnsi" w:cstheme="minorHAnsi"/>
          <w:color w:val="auto"/>
        </w:rPr>
      </w:pPr>
    </w:p>
    <w:p w14:paraId="400B14FC" w14:textId="77777777" w:rsidR="00733502" w:rsidRPr="00733502" w:rsidRDefault="00733502" w:rsidP="00AC36AA">
      <w:pPr>
        <w:pStyle w:val="BasicParagraph"/>
        <w:spacing w:line="240" w:lineRule="auto"/>
        <w:ind w:right="112"/>
        <w:jc w:val="both"/>
        <w:rPr>
          <w:rFonts w:asciiTheme="minorHAnsi" w:hAnsiTheme="minorHAnsi" w:cstheme="minorHAnsi"/>
          <w:color w:val="auto"/>
        </w:rPr>
      </w:pPr>
      <w:r w:rsidRPr="00733502">
        <w:rPr>
          <w:rFonts w:asciiTheme="minorHAnsi" w:hAnsiTheme="minorHAnsi" w:cstheme="minorHAnsi"/>
          <w:color w:val="auto"/>
        </w:rPr>
        <w:t xml:space="preserve">Na podlagi okrožnice Ministrstva za izobraževanje, znanost in šport, številka 6030-1/2020/88 v zvezi z zadevo </w:t>
      </w:r>
      <w:r w:rsidRPr="00733502">
        <w:rPr>
          <w:rFonts w:asciiTheme="minorHAnsi" w:hAnsiTheme="minorHAnsi" w:cstheme="minorHAnsi"/>
        </w:rPr>
        <w:t>Zagotavljanje toplega obroka za učence in dijake, za katere je v času zaostrenih epidemioloških razmer organizirano izobraževanje na daljavo</w:t>
      </w:r>
      <w:r w:rsidRPr="00733502">
        <w:rPr>
          <w:rFonts w:asciiTheme="minorHAnsi" w:hAnsiTheme="minorHAnsi" w:cstheme="minorHAnsi"/>
          <w:color w:val="auto"/>
        </w:rPr>
        <w:t xml:space="preserve"> bo Občina Središče ob Dravi </w:t>
      </w:r>
      <w:r w:rsidR="00C0101D" w:rsidRPr="00166C4B">
        <w:rPr>
          <w:rFonts w:asciiTheme="minorHAnsi" w:hAnsiTheme="minorHAnsi" w:cstheme="minorHAnsi"/>
          <w:color w:val="000000" w:themeColor="text1"/>
        </w:rPr>
        <w:t xml:space="preserve">v sodelovanju z OŠ Središče ob Dravi </w:t>
      </w:r>
      <w:r w:rsidRPr="00733502">
        <w:rPr>
          <w:rFonts w:asciiTheme="minorHAnsi" w:hAnsiTheme="minorHAnsi" w:cstheme="minorHAnsi"/>
          <w:color w:val="auto"/>
        </w:rPr>
        <w:t xml:space="preserve">prevzela organizacijo toplega obroka za učence in dijake s prebivališčem v občini Središče ob Dravi. </w:t>
      </w:r>
    </w:p>
    <w:p w14:paraId="0430E416" w14:textId="77777777" w:rsidR="00733502" w:rsidRPr="00733502" w:rsidRDefault="00733502" w:rsidP="00AC36AA">
      <w:pPr>
        <w:pStyle w:val="BasicParagraph"/>
        <w:spacing w:line="240" w:lineRule="auto"/>
        <w:ind w:right="112"/>
        <w:jc w:val="both"/>
        <w:rPr>
          <w:rFonts w:asciiTheme="minorHAnsi" w:hAnsiTheme="minorHAnsi" w:cstheme="minorHAnsi"/>
          <w:color w:val="auto"/>
        </w:rPr>
      </w:pPr>
    </w:p>
    <w:p w14:paraId="62AADFFB" w14:textId="77777777" w:rsidR="00733502" w:rsidRPr="00733502" w:rsidRDefault="00733502" w:rsidP="00AC36AA">
      <w:pPr>
        <w:pStyle w:val="BasicParagraph"/>
        <w:spacing w:line="240" w:lineRule="auto"/>
        <w:ind w:right="112"/>
        <w:jc w:val="both"/>
        <w:rPr>
          <w:rFonts w:asciiTheme="minorHAnsi" w:hAnsiTheme="minorHAnsi" w:cstheme="minorHAnsi"/>
          <w:b/>
          <w:bCs/>
          <w:color w:val="auto"/>
        </w:rPr>
      </w:pPr>
      <w:r w:rsidRPr="00733502">
        <w:rPr>
          <w:rFonts w:asciiTheme="minorHAnsi" w:hAnsiTheme="minorHAnsi" w:cstheme="minorHAnsi"/>
          <w:b/>
          <w:bCs/>
          <w:color w:val="auto"/>
        </w:rPr>
        <w:t>POSEBNI POGOJI ZA PRIDOBITEV PRAVICE DO BREZPLAČNEGA TOPLEGA OBROKA</w:t>
      </w:r>
    </w:p>
    <w:p w14:paraId="505F7EAB" w14:textId="77777777" w:rsidR="00733502" w:rsidRPr="00733502" w:rsidRDefault="00733502" w:rsidP="00AC36AA">
      <w:pPr>
        <w:pStyle w:val="BasicParagraph"/>
        <w:spacing w:line="240" w:lineRule="auto"/>
        <w:ind w:right="112"/>
        <w:jc w:val="both"/>
        <w:rPr>
          <w:rFonts w:asciiTheme="minorHAnsi" w:hAnsiTheme="minorHAnsi" w:cstheme="minorHAnsi"/>
        </w:rPr>
      </w:pPr>
    </w:p>
    <w:p w14:paraId="7A8B41D4" w14:textId="77777777" w:rsidR="00733502" w:rsidRPr="00733502" w:rsidRDefault="00733502" w:rsidP="00AC36AA">
      <w:pPr>
        <w:pStyle w:val="BasicParagraph"/>
        <w:spacing w:line="240" w:lineRule="auto"/>
        <w:ind w:right="112"/>
        <w:jc w:val="both"/>
        <w:rPr>
          <w:rFonts w:asciiTheme="minorHAnsi" w:hAnsiTheme="minorHAnsi" w:cstheme="minorHAnsi"/>
          <w:color w:val="auto"/>
        </w:rPr>
      </w:pPr>
      <w:r w:rsidRPr="00733502">
        <w:rPr>
          <w:rFonts w:asciiTheme="minorHAnsi" w:hAnsiTheme="minorHAnsi" w:cstheme="minorHAnsi"/>
        </w:rPr>
        <w:t>Brezplačni topli obrok pripada učencem in dijakom, pri katerih povprečni mesečni dohodek na osebo, ugotovljen v odločbi o otroškem dodatku ali državni štipendiji ali odločbi na podlagi vloge za priznanje pravice do subvencije malice ali kosila ne presega 382,82 € (3. dohodkovni razred otroškega dodatka oziroma 2. razred državne štipendije). Brezplačni topli obrok pripada tudi učencem in dijakom, ki so nameščeni v rejniško družino.</w:t>
      </w:r>
    </w:p>
    <w:p w14:paraId="4B696ECE" w14:textId="77777777" w:rsidR="00733502" w:rsidRPr="00733502" w:rsidRDefault="00733502" w:rsidP="00AC36A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CCBA5E" w14:textId="77777777" w:rsidR="00733502" w:rsidRPr="00733502" w:rsidRDefault="00733502" w:rsidP="00AC36A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33502">
        <w:rPr>
          <w:rFonts w:cstheme="minorHAnsi"/>
          <w:b/>
          <w:sz w:val="24"/>
          <w:szCs w:val="24"/>
        </w:rPr>
        <w:t>POSTOPEK PRIDOBITVE PRAVICE DO BREZPLAČNEGA TOPLEGA OBROKA</w:t>
      </w:r>
    </w:p>
    <w:p w14:paraId="17166059" w14:textId="77777777" w:rsidR="00733502" w:rsidRPr="00733502" w:rsidRDefault="00733502" w:rsidP="00AC36AA">
      <w:pPr>
        <w:pStyle w:val="Telobesedila"/>
        <w:ind w:right="112"/>
        <w:jc w:val="both"/>
        <w:rPr>
          <w:rFonts w:asciiTheme="minorHAnsi" w:hAnsiTheme="minorHAnsi" w:cstheme="minorHAnsi"/>
          <w:sz w:val="24"/>
          <w:szCs w:val="24"/>
        </w:rPr>
      </w:pPr>
      <w:r w:rsidRPr="00733502">
        <w:rPr>
          <w:rFonts w:asciiTheme="minorHAnsi" w:hAnsiTheme="minorHAnsi" w:cstheme="minorHAnsi"/>
          <w:sz w:val="24"/>
          <w:szCs w:val="24"/>
        </w:rPr>
        <w:t>Učenci in dijaki se na topli obrok prijavijo preko šole, ki jo obiskujejo. Šola preveri upravičenost do brezplačnega obroka preveri v CEUVIZ. S prijavo učenci in dijaki privolijo, da občine in šole podatke uporabijo za organizacijo priprave in prevzema toplega</w:t>
      </w:r>
      <w:r w:rsidRPr="007335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33502">
        <w:rPr>
          <w:rFonts w:asciiTheme="minorHAnsi" w:hAnsiTheme="minorHAnsi" w:cstheme="minorHAnsi"/>
          <w:sz w:val="24"/>
          <w:szCs w:val="24"/>
        </w:rPr>
        <w:t>obroka.</w:t>
      </w:r>
    </w:p>
    <w:p w14:paraId="507AF2A6" w14:textId="77777777" w:rsidR="00733502" w:rsidRPr="00733502" w:rsidRDefault="00733502" w:rsidP="00AC36AA">
      <w:pPr>
        <w:pStyle w:val="Telobesedila"/>
        <w:ind w:right="112"/>
        <w:rPr>
          <w:rFonts w:asciiTheme="minorHAnsi" w:hAnsiTheme="minorHAnsi" w:cstheme="minorHAnsi"/>
          <w:sz w:val="24"/>
          <w:szCs w:val="24"/>
        </w:rPr>
      </w:pPr>
    </w:p>
    <w:p w14:paraId="17BBAC9D" w14:textId="77777777" w:rsidR="00733502" w:rsidRPr="00733502" w:rsidRDefault="00733502" w:rsidP="00AC36AA">
      <w:pPr>
        <w:pStyle w:val="Telobesedila"/>
        <w:ind w:right="112"/>
        <w:jc w:val="both"/>
        <w:rPr>
          <w:rFonts w:asciiTheme="minorHAnsi" w:hAnsiTheme="minorHAnsi" w:cstheme="minorHAnsi"/>
          <w:sz w:val="24"/>
          <w:szCs w:val="24"/>
        </w:rPr>
      </w:pPr>
      <w:r w:rsidRPr="00733502">
        <w:rPr>
          <w:rFonts w:asciiTheme="minorHAnsi" w:hAnsiTheme="minorHAnsi" w:cstheme="minorHAnsi"/>
          <w:sz w:val="24"/>
          <w:szCs w:val="24"/>
        </w:rPr>
        <w:t>Učenci in dijaki oziroma njihovi starši topli obrok prevzamejo na</w:t>
      </w:r>
      <w:r>
        <w:rPr>
          <w:rFonts w:asciiTheme="minorHAnsi" w:hAnsiTheme="minorHAnsi" w:cstheme="minorHAnsi"/>
          <w:sz w:val="24"/>
          <w:szCs w:val="24"/>
        </w:rPr>
        <w:t xml:space="preserve"> Osnovni </w:t>
      </w:r>
      <w:r w:rsidRPr="00733502">
        <w:rPr>
          <w:rFonts w:asciiTheme="minorHAnsi" w:hAnsiTheme="minorHAnsi" w:cstheme="minorHAnsi"/>
          <w:sz w:val="24"/>
          <w:szCs w:val="24"/>
        </w:rPr>
        <w:t xml:space="preserve"> šoli</w:t>
      </w:r>
      <w:r>
        <w:rPr>
          <w:rFonts w:asciiTheme="minorHAnsi" w:hAnsiTheme="minorHAnsi" w:cstheme="minorHAnsi"/>
          <w:sz w:val="24"/>
          <w:szCs w:val="24"/>
        </w:rPr>
        <w:t xml:space="preserve"> Središče ob Dravi</w:t>
      </w:r>
      <w:r w:rsidRPr="00733502">
        <w:rPr>
          <w:rFonts w:asciiTheme="minorHAnsi" w:hAnsiTheme="minorHAnsi" w:cstheme="minorHAnsi"/>
          <w:sz w:val="24"/>
          <w:szCs w:val="24"/>
        </w:rPr>
        <w:t>, ki hrano pripravlja. Samo v izjemnih primerih občina organizira dostavo toplega obroka na dom ali na ustrezno razdelilno točko v lokalni skupnosti. O tem starši oz. zakoniti zastopniki posebej obvestijo šolo, katero učenec ali dijak obiskuje in navedejo utemeljene razloge za to. Odločitev o tem bo sprejeta po proučitvi zahteve in možnosti organizacije le-te.</w:t>
      </w:r>
    </w:p>
    <w:p w14:paraId="15D9C281" w14:textId="77777777" w:rsidR="00733502" w:rsidRPr="00733502" w:rsidRDefault="00733502" w:rsidP="00AC36AA">
      <w:pPr>
        <w:pStyle w:val="Telobesedila"/>
        <w:ind w:right="112"/>
        <w:rPr>
          <w:rFonts w:asciiTheme="minorHAnsi" w:hAnsiTheme="minorHAnsi" w:cstheme="minorHAnsi"/>
          <w:sz w:val="24"/>
          <w:szCs w:val="24"/>
        </w:rPr>
      </w:pPr>
    </w:p>
    <w:p w14:paraId="5E077C91" w14:textId="10457887" w:rsidR="00733502" w:rsidRPr="00733502" w:rsidRDefault="00733502" w:rsidP="00AC36AA">
      <w:pPr>
        <w:pStyle w:val="Telobesedila"/>
        <w:ind w:right="112"/>
        <w:jc w:val="both"/>
        <w:rPr>
          <w:rFonts w:asciiTheme="minorHAnsi" w:hAnsiTheme="minorHAnsi" w:cstheme="minorHAnsi"/>
          <w:sz w:val="24"/>
          <w:szCs w:val="24"/>
        </w:rPr>
      </w:pPr>
      <w:r w:rsidRPr="00733502">
        <w:rPr>
          <w:rFonts w:asciiTheme="minorHAnsi" w:hAnsiTheme="minorHAnsi" w:cstheme="minorHAnsi"/>
          <w:sz w:val="24"/>
          <w:szCs w:val="24"/>
        </w:rPr>
        <w:t xml:space="preserve">Prijavo na topli obrok je potrebno oddati šoli, ki jo učenec oz. dijak obiskuje, najkasneje do </w:t>
      </w:r>
      <w:r>
        <w:rPr>
          <w:rFonts w:asciiTheme="minorHAnsi" w:hAnsiTheme="minorHAnsi" w:cstheme="minorHAnsi"/>
          <w:sz w:val="24"/>
          <w:szCs w:val="24"/>
        </w:rPr>
        <w:t>ponedeljka</w:t>
      </w:r>
      <w:r w:rsidR="00C0101D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9.</w:t>
      </w:r>
      <w:r w:rsidRPr="00733502">
        <w:rPr>
          <w:rFonts w:asciiTheme="minorHAnsi" w:hAnsiTheme="minorHAnsi" w:cstheme="minorHAnsi"/>
          <w:sz w:val="24"/>
          <w:szCs w:val="24"/>
        </w:rPr>
        <w:t xml:space="preserve"> 11. 2020</w:t>
      </w:r>
      <w:r w:rsidR="00C0101D">
        <w:rPr>
          <w:rFonts w:asciiTheme="minorHAnsi" w:hAnsiTheme="minorHAnsi" w:cstheme="minorHAnsi"/>
          <w:sz w:val="24"/>
          <w:szCs w:val="24"/>
        </w:rPr>
        <w:t>,</w:t>
      </w:r>
      <w:r w:rsidRPr="00733502">
        <w:rPr>
          <w:rFonts w:asciiTheme="minorHAnsi" w:hAnsiTheme="minorHAnsi" w:cstheme="minorHAnsi"/>
          <w:sz w:val="24"/>
          <w:szCs w:val="24"/>
        </w:rPr>
        <w:t xml:space="preserve"> do 1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733502">
        <w:rPr>
          <w:rFonts w:asciiTheme="minorHAnsi" w:hAnsiTheme="minorHAnsi" w:cstheme="minorHAnsi"/>
          <w:sz w:val="24"/>
          <w:szCs w:val="24"/>
        </w:rPr>
        <w:t xml:space="preserve">. ure za topli obrok od </w:t>
      </w:r>
      <w:r>
        <w:rPr>
          <w:rFonts w:asciiTheme="minorHAnsi" w:hAnsiTheme="minorHAnsi" w:cstheme="minorHAnsi"/>
          <w:sz w:val="24"/>
          <w:szCs w:val="24"/>
        </w:rPr>
        <w:t>torka</w:t>
      </w:r>
      <w:r w:rsidRPr="00733502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10</w:t>
      </w:r>
      <w:r w:rsidRPr="00733502">
        <w:rPr>
          <w:rFonts w:asciiTheme="minorHAnsi" w:hAnsiTheme="minorHAnsi" w:cstheme="minorHAnsi"/>
          <w:sz w:val="24"/>
          <w:szCs w:val="24"/>
        </w:rPr>
        <w:t>. 11. 2020</w:t>
      </w:r>
      <w:r w:rsidR="00166C4B">
        <w:rPr>
          <w:rFonts w:asciiTheme="minorHAnsi" w:hAnsiTheme="minorHAnsi" w:cstheme="minorHAnsi"/>
          <w:sz w:val="24"/>
          <w:szCs w:val="24"/>
        </w:rPr>
        <w:t>,</w:t>
      </w:r>
      <w:bookmarkStart w:id="0" w:name="_GoBack"/>
      <w:bookmarkEnd w:id="0"/>
      <w:r w:rsidRPr="00733502">
        <w:rPr>
          <w:rFonts w:asciiTheme="minorHAnsi" w:hAnsiTheme="minorHAnsi" w:cstheme="minorHAnsi"/>
          <w:sz w:val="24"/>
          <w:szCs w:val="24"/>
        </w:rPr>
        <w:t xml:space="preserve"> dalje. </w:t>
      </w:r>
    </w:p>
    <w:p w14:paraId="6042BF3C" w14:textId="77777777" w:rsidR="00733502" w:rsidRDefault="00733502" w:rsidP="00733502">
      <w:pPr>
        <w:spacing w:after="0" w:line="240" w:lineRule="auto"/>
        <w:ind w:right="112"/>
        <w:rPr>
          <w:rFonts w:cstheme="minorHAnsi"/>
          <w:sz w:val="24"/>
          <w:szCs w:val="24"/>
        </w:rPr>
      </w:pPr>
    </w:p>
    <w:p w14:paraId="7BAF4499" w14:textId="77777777" w:rsidR="00C57C1A" w:rsidRDefault="00C57C1A" w:rsidP="00733502">
      <w:pPr>
        <w:spacing w:after="0" w:line="240" w:lineRule="auto"/>
        <w:ind w:right="11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Središče ob Dravi, 5.</w:t>
      </w:r>
      <w:r w:rsidR="00C0101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11.</w:t>
      </w:r>
      <w:r w:rsidR="00C0101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2020</w:t>
      </w:r>
    </w:p>
    <w:p w14:paraId="0DE79FB1" w14:textId="77777777" w:rsidR="00A479AE" w:rsidRPr="00AC36AA" w:rsidRDefault="00A479AE" w:rsidP="00AC36AA">
      <w:pPr>
        <w:jc w:val="both"/>
        <w:rPr>
          <w:rFonts w:cstheme="minorHAnsi"/>
          <w:sz w:val="16"/>
          <w:szCs w:val="16"/>
        </w:rPr>
      </w:pPr>
    </w:p>
    <w:p w14:paraId="09E5F164" w14:textId="77777777" w:rsidR="00AC36AA" w:rsidRPr="007A71C3" w:rsidRDefault="00AC36AA" w:rsidP="00AC36A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A71C3">
        <w:rPr>
          <w:rFonts w:cstheme="minorHAnsi"/>
          <w:b/>
          <w:bCs/>
          <w:sz w:val="24"/>
          <w:szCs w:val="24"/>
        </w:rPr>
        <w:t>Informacije lahko dobite:</w:t>
      </w:r>
    </w:p>
    <w:p w14:paraId="556A439F" w14:textId="77777777" w:rsidR="00AC36AA" w:rsidRPr="007A71C3" w:rsidRDefault="00AC36AA" w:rsidP="00AC36A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A71C3">
        <w:rPr>
          <w:rFonts w:cstheme="minorHAnsi"/>
          <w:b/>
          <w:bCs/>
          <w:sz w:val="24"/>
          <w:szCs w:val="24"/>
        </w:rPr>
        <w:t xml:space="preserve">051-636-120 </w:t>
      </w:r>
      <w:r w:rsidRPr="00173CA9">
        <w:rPr>
          <w:rFonts w:cstheme="minorHAnsi"/>
          <w:b/>
          <w:bCs/>
          <w:sz w:val="24"/>
          <w:szCs w:val="24"/>
        </w:rPr>
        <w:t>Jelka Zidarič Trstenjak</w:t>
      </w:r>
    </w:p>
    <w:p w14:paraId="68B110BD" w14:textId="77777777" w:rsidR="00AC36AA" w:rsidRPr="007A71C3" w:rsidRDefault="00AC36AA" w:rsidP="00AC36A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A71C3">
        <w:rPr>
          <w:rFonts w:cstheme="minorHAnsi"/>
          <w:b/>
          <w:bCs/>
          <w:sz w:val="24"/>
          <w:szCs w:val="24"/>
        </w:rPr>
        <w:t>02 719</w:t>
      </w:r>
      <w:r>
        <w:rPr>
          <w:rFonts w:cstheme="minorHAnsi"/>
          <w:b/>
          <w:bCs/>
          <w:sz w:val="24"/>
          <w:szCs w:val="24"/>
        </w:rPr>
        <w:t>-</w:t>
      </w:r>
      <w:r w:rsidRPr="007A71C3">
        <w:rPr>
          <w:rFonts w:cstheme="minorHAnsi"/>
          <w:b/>
          <w:bCs/>
          <w:sz w:val="24"/>
          <w:szCs w:val="24"/>
        </w:rPr>
        <w:t>10</w:t>
      </w:r>
      <w:r>
        <w:rPr>
          <w:rFonts w:cstheme="minorHAnsi"/>
          <w:b/>
          <w:bCs/>
          <w:sz w:val="24"/>
          <w:szCs w:val="24"/>
        </w:rPr>
        <w:t>-</w:t>
      </w:r>
      <w:r w:rsidRPr="007A71C3">
        <w:rPr>
          <w:rFonts w:cstheme="minorHAnsi"/>
          <w:b/>
          <w:bCs/>
          <w:sz w:val="24"/>
          <w:szCs w:val="24"/>
        </w:rPr>
        <w:t>10 OŠ Središče ob Dravi</w:t>
      </w:r>
    </w:p>
    <w:p w14:paraId="6BDC04AA" w14:textId="77777777" w:rsidR="00A479AE" w:rsidRDefault="00A479AE" w:rsidP="007E3A1A">
      <w:pPr>
        <w:pStyle w:val="Odstavekseznama"/>
        <w:ind w:left="6372"/>
        <w:jc w:val="both"/>
        <w:rPr>
          <w:rFonts w:cstheme="minorHAnsi"/>
          <w:sz w:val="16"/>
          <w:szCs w:val="16"/>
        </w:rPr>
      </w:pPr>
    </w:p>
    <w:sectPr w:rsidR="00A479A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96BF3" w14:textId="77777777" w:rsidR="00AC36AA" w:rsidRDefault="00AC36AA" w:rsidP="00AC36AA">
      <w:pPr>
        <w:spacing w:after="0" w:line="240" w:lineRule="auto"/>
      </w:pPr>
      <w:r>
        <w:separator/>
      </w:r>
    </w:p>
  </w:endnote>
  <w:endnote w:type="continuationSeparator" w:id="0">
    <w:p w14:paraId="6AD4D3BA" w14:textId="77777777" w:rsidR="00AC36AA" w:rsidRDefault="00AC36AA" w:rsidP="00AC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CE833" w14:textId="77777777" w:rsidR="00AC36AA" w:rsidRDefault="00AC36AA" w:rsidP="00AC36AA">
    <w:pPr>
      <w:spacing w:after="0" w:line="240" w:lineRule="auto"/>
      <w:jc w:val="cen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Trg talcev 4, 2277 Središče ob Dravi</w:t>
    </w:r>
  </w:p>
  <w:p w14:paraId="5424D760" w14:textId="77777777" w:rsidR="00AC36AA" w:rsidRDefault="00AC36AA" w:rsidP="00AC36AA">
    <w:pPr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Telefon: 02/741-66-10,  E-mail:obcina.sredisce.ob.dravi@siol.net, </w:t>
    </w:r>
    <w:hyperlink r:id="rId1" w:history="1">
      <w:r>
        <w:rPr>
          <w:rStyle w:val="Hiperpovezava"/>
          <w:rFonts w:ascii="Arial" w:hAnsi="Arial" w:cs="Arial"/>
          <w:sz w:val="18"/>
          <w:szCs w:val="18"/>
        </w:rPr>
        <w:t>www.sredisce-ob-dravi.si</w:t>
      </w:r>
    </w:hyperlink>
  </w:p>
  <w:p w14:paraId="24676F8B" w14:textId="77777777" w:rsidR="00AC36AA" w:rsidRDefault="00AC36AA" w:rsidP="00AC36AA">
    <w:pPr>
      <w:pStyle w:val="Noga"/>
      <w:rPr>
        <w:rFonts w:ascii="Calibri" w:hAnsi="Calibri" w:cs="Times New Roman"/>
      </w:rPr>
    </w:pPr>
  </w:p>
  <w:p w14:paraId="2F2EF007" w14:textId="77777777" w:rsidR="00AC36AA" w:rsidRDefault="00AC36AA">
    <w:pPr>
      <w:pStyle w:val="Noga"/>
    </w:pPr>
  </w:p>
  <w:p w14:paraId="36BB0FCA" w14:textId="77777777" w:rsidR="00AC36AA" w:rsidRDefault="00AC36A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9F02E" w14:textId="77777777" w:rsidR="00AC36AA" w:rsidRDefault="00AC36AA" w:rsidP="00AC36AA">
      <w:pPr>
        <w:spacing w:after="0" w:line="240" w:lineRule="auto"/>
      </w:pPr>
      <w:r>
        <w:separator/>
      </w:r>
    </w:p>
  </w:footnote>
  <w:footnote w:type="continuationSeparator" w:id="0">
    <w:p w14:paraId="11B9A928" w14:textId="77777777" w:rsidR="00AC36AA" w:rsidRDefault="00AC36AA" w:rsidP="00AC3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1849"/>
    <w:multiLevelType w:val="hybridMultilevel"/>
    <w:tmpl w:val="2B6AD4D2"/>
    <w:lvl w:ilvl="0" w:tplc="8F448C0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3580E"/>
    <w:multiLevelType w:val="multilevel"/>
    <w:tmpl w:val="B1EA14B0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B62"/>
    <w:rsid w:val="0004242A"/>
    <w:rsid w:val="00087F6D"/>
    <w:rsid w:val="00164378"/>
    <w:rsid w:val="00166C4B"/>
    <w:rsid w:val="001A3B62"/>
    <w:rsid w:val="00257E2A"/>
    <w:rsid w:val="00733502"/>
    <w:rsid w:val="007E3A1A"/>
    <w:rsid w:val="00A479AE"/>
    <w:rsid w:val="00AC36AA"/>
    <w:rsid w:val="00C0101D"/>
    <w:rsid w:val="00C57C1A"/>
    <w:rsid w:val="00DE223B"/>
    <w:rsid w:val="00EB139C"/>
    <w:rsid w:val="00E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8FA3B"/>
  <w15:chartTrackingRefBased/>
  <w15:docId w15:val="{8541375F-B459-4D86-B3BD-31095A20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1A3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1A3B62"/>
    <w:rPr>
      <w:b/>
      <w:bCs/>
    </w:rPr>
  </w:style>
  <w:style w:type="paragraph" w:styleId="Odstavekseznama">
    <w:name w:val="List Paragraph"/>
    <w:basedOn w:val="Navaden"/>
    <w:uiPriority w:val="34"/>
    <w:qFormat/>
    <w:rsid w:val="001A3B62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087F6D"/>
    <w:rPr>
      <w:color w:val="0000FF"/>
      <w:u w:val="single"/>
    </w:rPr>
  </w:style>
  <w:style w:type="paragraph" w:customStyle="1" w:styleId="BasicParagraph">
    <w:name w:val="[Basic Paragraph]"/>
    <w:basedOn w:val="Navaden"/>
    <w:uiPriority w:val="99"/>
    <w:rsid w:val="0073350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  <w:lang w:val="en-US"/>
    </w:rPr>
  </w:style>
  <w:style w:type="table" w:styleId="Tabelamrea">
    <w:name w:val="Table Grid"/>
    <w:basedOn w:val="Navadnatabela"/>
    <w:uiPriority w:val="39"/>
    <w:rsid w:val="007335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uiPriority w:val="1"/>
    <w:qFormat/>
    <w:rsid w:val="00733502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sz w:val="20"/>
      <w:szCs w:val="20"/>
      <w:lang w:val="sl" w:eastAsia="sl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733502"/>
    <w:rPr>
      <w:rFonts w:ascii="Arial" w:eastAsia="Arial" w:hAnsi="Arial" w:cs="Times New Roman"/>
      <w:sz w:val="20"/>
      <w:szCs w:val="20"/>
      <w:lang w:val="sl" w:eastAsia="sl"/>
    </w:rPr>
  </w:style>
  <w:style w:type="paragraph" w:styleId="Glava">
    <w:name w:val="header"/>
    <w:basedOn w:val="Navaden"/>
    <w:link w:val="GlavaZnak"/>
    <w:uiPriority w:val="99"/>
    <w:unhideWhenUsed/>
    <w:rsid w:val="00AC3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36AA"/>
  </w:style>
  <w:style w:type="paragraph" w:styleId="Noga">
    <w:name w:val="footer"/>
    <w:basedOn w:val="Navaden"/>
    <w:link w:val="NogaZnak"/>
    <w:uiPriority w:val="99"/>
    <w:unhideWhenUsed/>
    <w:rsid w:val="00AC3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3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redisce-ob-dravi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5A4EF44973224E81E32A214F7BC9C5" ma:contentTypeVersion="10" ma:contentTypeDescription="Ustvari nov dokument." ma:contentTypeScope="" ma:versionID="f8e29527c9c700535fa34a4b0839915a">
  <xsd:schema xmlns:xsd="http://www.w3.org/2001/XMLSchema" xmlns:xs="http://www.w3.org/2001/XMLSchema" xmlns:p="http://schemas.microsoft.com/office/2006/metadata/properties" xmlns:ns3="c141a94a-d733-407d-8644-6d49cf47369a" targetNamespace="http://schemas.microsoft.com/office/2006/metadata/properties" ma:root="true" ma:fieldsID="a4c1e68cc8543a52ed8edd31514f519b" ns3:_="">
    <xsd:import namespace="c141a94a-d733-407d-8644-6d49cf4736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1a94a-d733-407d-8644-6d49cf473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2CDB8B-06A3-4669-A1D4-26A2911BC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41a94a-d733-407d-8644-6d49cf473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B4BC24-153E-4183-9D60-7FC93B510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7CCF6-1666-4FEF-863F-58D1BB06A47A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c141a94a-d733-407d-8644-6d49cf47369a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jelkazt@gmail.com</dc:creator>
  <cp:keywords/>
  <dc:description/>
  <cp:lastModifiedBy>Jasna Munda</cp:lastModifiedBy>
  <cp:revision>3</cp:revision>
  <cp:lastPrinted>2020-11-05T12:58:00Z</cp:lastPrinted>
  <dcterms:created xsi:type="dcterms:W3CDTF">2020-11-06T08:55:00Z</dcterms:created>
  <dcterms:modified xsi:type="dcterms:W3CDTF">2020-11-06T08:56:00Z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0x010100DB5A4EF44973224E81E32A214F7BC9C5</vt:lpwstr>
  </property>
</Properties>
</file>